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18902EA4" w:rsidR="00F862D6" w:rsidRPr="00E65262" w:rsidRDefault="00E65262" w:rsidP="0037111D">
            <w:r w:rsidRPr="00E65262">
              <w:rPr>
                <w:rFonts w:ascii="Helvetica" w:hAnsi="Helvetica"/>
              </w:rPr>
              <w:t>14575/2024-SŽ-SSV-Ú3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333CD487" w14:textId="0E0E6B19" w:rsidR="00F862D6" w:rsidRPr="00E65262" w:rsidRDefault="00E65262" w:rsidP="00CC1E2B">
            <w:r w:rsidRPr="00E65262">
              <w:t>2</w:t>
            </w:r>
            <w:r w:rsidR="003E6B9A" w:rsidRPr="00E65262">
              <w:t>/0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71154CC6" w:rsidR="00F862D6" w:rsidRPr="003E6B9A" w:rsidRDefault="002F450F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3AC9C35E" w:rsidR="009A7568" w:rsidRPr="003E6B9A" w:rsidRDefault="002F450F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1BCC202D" w:rsidR="009A7568" w:rsidRPr="003E6B9A" w:rsidRDefault="002F450F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56B30139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D76D93">
              <w:rPr>
                <w:noProof/>
              </w:rPr>
              <w:t>20. prosince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06AA209F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>zadávací dokumentac</w:t>
      </w:r>
      <w:r w:rsidRPr="00296330">
        <w:rPr>
          <w:rFonts w:eastAsia="Calibri" w:cs="Times New Roman"/>
          <w:lang w:eastAsia="cs-CZ"/>
        </w:rPr>
        <w:t xml:space="preserve">e č. </w:t>
      </w:r>
      <w:r w:rsidR="00296330" w:rsidRPr="00296330">
        <w:rPr>
          <w:rFonts w:eastAsia="Times New Roman" w:cs="Times New Roman"/>
          <w:lang w:eastAsia="cs-CZ"/>
        </w:rPr>
        <w:t>1</w:t>
      </w:r>
    </w:p>
    <w:p w14:paraId="25C6ADAC" w14:textId="4DF24F59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2F450F" w:rsidRPr="002F450F">
        <w:rPr>
          <w:rFonts w:eastAsia="Calibri" w:cs="Times New Roman"/>
          <w:b/>
          <w:bCs/>
          <w:lang w:eastAsia="cs-CZ"/>
        </w:rPr>
        <w:t>Modernizace ŽST Brno-Židenice a úpravy v ŽST Brno-Maloměřice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D68FBD7" w14:textId="77777777" w:rsidR="00BD5319" w:rsidRDefault="00BD5319" w:rsidP="00E154A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1:</w:t>
      </w:r>
    </w:p>
    <w:p w14:paraId="2F6E079B" w14:textId="57C7576C" w:rsidR="00D51851" w:rsidRPr="00D76D93" w:rsidRDefault="00D51851" w:rsidP="00E154A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t>V </w:t>
      </w:r>
      <w:r w:rsidRPr="00B80CAF">
        <w:rPr>
          <w:b/>
        </w:rPr>
        <w:t>SO 31-30-01.1 Přeložka a ochrana sdělovacích kabelových vedení – sdělovacích kabelů</w:t>
      </w:r>
      <w:r>
        <w:t xml:space="preserve"> </w:t>
      </w:r>
      <w:r w:rsidRPr="00B80CAF">
        <w:rPr>
          <w:b/>
        </w:rPr>
        <w:t>drážních</w:t>
      </w:r>
      <w:r>
        <w:t xml:space="preserve">, se v rozpočtu vyskytuje položka č. 5 KABELOVÝ ŽLAB ZEMNÍ VČETNĚ KRYTU SVĚTLÉ </w:t>
      </w:r>
      <w:r w:rsidRPr="00D76D93">
        <w:t>ŠÍŘKY PŘES 250 MM. Žádáme zadavatele o upřesnění, jedná-li se o žlab plastový, nebo betonový a jeho maximální vnější rozměr.</w:t>
      </w:r>
    </w:p>
    <w:p w14:paraId="6D16A484" w14:textId="77777777" w:rsidR="00BD5319" w:rsidRPr="00D76D93" w:rsidRDefault="00BD5319" w:rsidP="00E154A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76D93">
        <w:rPr>
          <w:rFonts w:eastAsia="Calibri" w:cs="Times New Roman"/>
          <w:b/>
          <w:lang w:eastAsia="cs-CZ"/>
        </w:rPr>
        <w:t xml:space="preserve">Odpověď: </w:t>
      </w:r>
    </w:p>
    <w:p w14:paraId="4345E35C" w14:textId="260E0828" w:rsidR="00D51851" w:rsidRPr="00D76D93" w:rsidRDefault="00B66FAB" w:rsidP="00E154A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76D93">
        <w:rPr>
          <w:rFonts w:eastAsia="Calibri" w:cs="Times New Roman"/>
          <w:bCs/>
          <w:lang w:eastAsia="cs-CZ"/>
        </w:rPr>
        <w:t xml:space="preserve">Jedná se o žlab plastový. Max. vnější rozměr </w:t>
      </w:r>
      <w:proofErr w:type="gramStart"/>
      <w:r w:rsidRPr="00D76D93">
        <w:rPr>
          <w:rFonts w:eastAsia="Calibri" w:cs="Times New Roman"/>
          <w:bCs/>
          <w:lang w:eastAsia="cs-CZ"/>
        </w:rPr>
        <w:t>260mm</w:t>
      </w:r>
      <w:proofErr w:type="gramEnd"/>
      <w:r w:rsidRPr="00D76D93">
        <w:rPr>
          <w:rFonts w:eastAsia="Calibri" w:cs="Times New Roman"/>
          <w:bCs/>
          <w:lang w:eastAsia="cs-CZ"/>
        </w:rPr>
        <w:t>.</w:t>
      </w:r>
    </w:p>
    <w:p w14:paraId="5B531D72" w14:textId="77777777" w:rsidR="00D51851" w:rsidRPr="00D76D93" w:rsidRDefault="00D51851" w:rsidP="00E154A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9C9076C" w14:textId="77777777" w:rsidR="00BD5319" w:rsidRPr="00D76D93" w:rsidRDefault="00BD5319" w:rsidP="00E154A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76D93">
        <w:rPr>
          <w:rFonts w:eastAsia="Calibri" w:cs="Times New Roman"/>
          <w:b/>
          <w:lang w:eastAsia="cs-CZ"/>
        </w:rPr>
        <w:t>Dotaz č. 2:</w:t>
      </w:r>
    </w:p>
    <w:p w14:paraId="002E726F" w14:textId="1C5920FD" w:rsidR="00BD5319" w:rsidRPr="00D76D93" w:rsidRDefault="00D51851" w:rsidP="00E154A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76D93">
        <w:t>V </w:t>
      </w:r>
      <w:r w:rsidRPr="00D76D93">
        <w:rPr>
          <w:b/>
        </w:rPr>
        <w:t>SO 31-30-01.1 Přeložka a ochrana sdělovacích kabelových vedení – sdělovacích kabelů</w:t>
      </w:r>
      <w:r w:rsidRPr="00D76D93">
        <w:t xml:space="preserve"> </w:t>
      </w:r>
      <w:r w:rsidRPr="00D76D93">
        <w:rPr>
          <w:b/>
        </w:rPr>
        <w:t>drážních</w:t>
      </w:r>
      <w:r w:rsidRPr="00D76D93">
        <w:t xml:space="preserve">, se v blokovém schématu vyskytuje popis v modré barvě týkající se dodávky a montáže žlabu </w:t>
      </w:r>
      <w:proofErr w:type="gramStart"/>
      <w:r w:rsidRPr="00D76D93">
        <w:t>200mm</w:t>
      </w:r>
      <w:proofErr w:type="gramEnd"/>
      <w:r w:rsidRPr="00D76D93">
        <w:t>. Žádáme zadavatele o upřesnění, v jakém PS, nebo SO je uveden.</w:t>
      </w:r>
    </w:p>
    <w:p w14:paraId="10E8C8A5" w14:textId="77777777" w:rsidR="00BD5319" w:rsidRPr="00D76D93" w:rsidRDefault="00BD5319" w:rsidP="00E154A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76D93">
        <w:rPr>
          <w:rFonts w:eastAsia="Calibri" w:cs="Times New Roman"/>
          <w:b/>
          <w:lang w:eastAsia="cs-CZ"/>
        </w:rPr>
        <w:t xml:space="preserve">Odpověď: </w:t>
      </w:r>
    </w:p>
    <w:p w14:paraId="404B3D10" w14:textId="73E7900D" w:rsidR="00D51851" w:rsidRPr="00D76D93" w:rsidRDefault="00B66FAB" w:rsidP="00E154A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76D93">
        <w:rPr>
          <w:rFonts w:eastAsia="Calibri" w:cs="Times New Roman"/>
          <w:bCs/>
          <w:lang w:eastAsia="cs-CZ"/>
        </w:rPr>
        <w:t xml:space="preserve">Uvedený žlab </w:t>
      </w:r>
      <w:r w:rsidR="00523869" w:rsidRPr="00D76D93">
        <w:rPr>
          <w:rFonts w:eastAsia="Calibri" w:cs="Times New Roman"/>
          <w:bCs/>
          <w:lang w:eastAsia="cs-CZ"/>
        </w:rPr>
        <w:t>spolu se šachtami a chráničkami (viz dotaz č.4) je součástí</w:t>
      </w:r>
      <w:r w:rsidRPr="00D76D93">
        <w:rPr>
          <w:rFonts w:eastAsia="Calibri" w:cs="Times New Roman"/>
          <w:bCs/>
          <w:lang w:eastAsia="cs-CZ"/>
        </w:rPr>
        <w:t xml:space="preserve"> SO 31-11-01.</w:t>
      </w:r>
    </w:p>
    <w:p w14:paraId="01F44FAF" w14:textId="77777777" w:rsidR="00D51851" w:rsidRPr="00D76D93" w:rsidRDefault="00D51851" w:rsidP="00E154A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62357A9" w14:textId="76440418" w:rsidR="00D51851" w:rsidRPr="00D76D93" w:rsidRDefault="00D51851" w:rsidP="00E154A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76D93">
        <w:rPr>
          <w:rFonts w:eastAsia="Calibri" w:cs="Times New Roman"/>
          <w:b/>
          <w:lang w:eastAsia="cs-CZ"/>
        </w:rPr>
        <w:t>Dotaz č. 3:</w:t>
      </w:r>
    </w:p>
    <w:p w14:paraId="04E6C88A" w14:textId="0F9442F9" w:rsidR="00D51851" w:rsidRPr="00D76D93" w:rsidRDefault="00D51851" w:rsidP="00E154A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76D93">
        <w:t>V </w:t>
      </w:r>
      <w:r w:rsidRPr="00D76D93">
        <w:rPr>
          <w:b/>
        </w:rPr>
        <w:t>SO 31-30-01.1 Přeložka a ochrana sdělovacích kabelových vedení – sdělovacích kabelů</w:t>
      </w:r>
      <w:r w:rsidRPr="00D76D93">
        <w:t xml:space="preserve"> </w:t>
      </w:r>
      <w:r w:rsidRPr="00D76D93">
        <w:rPr>
          <w:b/>
        </w:rPr>
        <w:t>drážních</w:t>
      </w:r>
      <w:r w:rsidRPr="00D76D93">
        <w:t>, se v technické zprávě uvádí, že v některých případech jsou kabely ukládány do pochozích kabelových žlabů. Pochozí žlaby však nejsou ve výkazu výměru položkově uvedeny. Znamená to, že budou případně dodány v rámci jiného PS, nebo SO?  V opačném případě žádáme zadavatele upřesnit, o jaké pochozí žlaby se jedná, jejich rozměry a doplnění příslušných položek do výkazu výměr.</w:t>
      </w:r>
    </w:p>
    <w:p w14:paraId="24A7F6F4" w14:textId="77777777" w:rsidR="00D51851" w:rsidRPr="00D76D93" w:rsidRDefault="00D51851" w:rsidP="00E154A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76D93">
        <w:rPr>
          <w:rFonts w:eastAsia="Calibri" w:cs="Times New Roman"/>
          <w:b/>
          <w:lang w:eastAsia="cs-CZ"/>
        </w:rPr>
        <w:t xml:space="preserve">Odpověď: </w:t>
      </w:r>
    </w:p>
    <w:p w14:paraId="2172752B" w14:textId="75A0904D" w:rsidR="00D51851" w:rsidRPr="00D76D93" w:rsidRDefault="00A758A5" w:rsidP="00E154A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76D93">
        <w:rPr>
          <w:rFonts w:eastAsia="Calibri" w:cs="Times New Roman"/>
          <w:bCs/>
          <w:lang w:eastAsia="cs-CZ"/>
        </w:rPr>
        <w:t xml:space="preserve">Část nové trasy je ukládaná do stávajících pochozích žlabů ve stávající kabelové trase (v úseku od TO </w:t>
      </w:r>
      <w:proofErr w:type="spellStart"/>
      <w:r w:rsidRPr="00D76D93">
        <w:rPr>
          <w:rFonts w:eastAsia="Calibri" w:cs="Times New Roman"/>
          <w:bCs/>
          <w:lang w:eastAsia="cs-CZ"/>
        </w:rPr>
        <w:t>odb</w:t>
      </w:r>
      <w:proofErr w:type="spellEnd"/>
      <w:r w:rsidRPr="00D76D93">
        <w:rPr>
          <w:rFonts w:eastAsia="Calibri" w:cs="Times New Roman"/>
          <w:bCs/>
          <w:lang w:eastAsia="cs-CZ"/>
        </w:rPr>
        <w:t xml:space="preserve">. Brno – Židenice směrem na </w:t>
      </w:r>
      <w:proofErr w:type="spellStart"/>
      <w:r w:rsidRPr="00D76D93">
        <w:rPr>
          <w:rFonts w:eastAsia="Calibri" w:cs="Times New Roman"/>
          <w:bCs/>
          <w:lang w:eastAsia="cs-CZ"/>
        </w:rPr>
        <w:t>odb</w:t>
      </w:r>
      <w:proofErr w:type="spellEnd"/>
      <w:r w:rsidRPr="00D76D93">
        <w:rPr>
          <w:rFonts w:eastAsia="Calibri" w:cs="Times New Roman"/>
          <w:bCs/>
          <w:lang w:eastAsia="cs-CZ"/>
        </w:rPr>
        <w:t>. Brno-Černovice). Nejsou rozpočtovány nové</w:t>
      </w:r>
      <w:r w:rsidR="00A4146B" w:rsidRPr="00D76D93">
        <w:rPr>
          <w:rFonts w:eastAsia="Calibri" w:cs="Times New Roman"/>
          <w:bCs/>
          <w:lang w:eastAsia="cs-CZ"/>
        </w:rPr>
        <w:t xml:space="preserve"> a nebudou tedy naceňovány</w:t>
      </w:r>
      <w:r w:rsidRPr="00D76D93">
        <w:rPr>
          <w:rFonts w:eastAsia="Calibri" w:cs="Times New Roman"/>
          <w:bCs/>
          <w:lang w:eastAsia="cs-CZ"/>
        </w:rPr>
        <w:t xml:space="preserve">. Jedná se o položení nového kabelu do stávající trasy. </w:t>
      </w:r>
      <w:proofErr w:type="gramStart"/>
      <w:r w:rsidRPr="00D76D93">
        <w:rPr>
          <w:rFonts w:eastAsia="Calibri" w:cs="Times New Roman"/>
          <w:bCs/>
          <w:lang w:eastAsia="cs-CZ"/>
        </w:rPr>
        <w:t>Místo</w:t>
      </w:r>
      <w:proofErr w:type="gramEnd"/>
      <w:r w:rsidRPr="00D76D93">
        <w:rPr>
          <w:rFonts w:eastAsia="Calibri" w:cs="Times New Roman"/>
          <w:bCs/>
          <w:lang w:eastAsia="cs-CZ"/>
        </w:rPr>
        <w:t xml:space="preserve"> kde konči stávající a </w:t>
      </w:r>
      <w:r w:rsidR="00A4146B" w:rsidRPr="00D76D93">
        <w:rPr>
          <w:rFonts w:eastAsia="Calibri" w:cs="Times New Roman"/>
          <w:bCs/>
          <w:lang w:eastAsia="cs-CZ"/>
        </w:rPr>
        <w:t xml:space="preserve">začíná </w:t>
      </w:r>
      <w:r w:rsidRPr="00D76D93">
        <w:rPr>
          <w:rFonts w:eastAsia="Calibri" w:cs="Times New Roman"/>
          <w:bCs/>
          <w:lang w:eastAsia="cs-CZ"/>
        </w:rPr>
        <w:t>nová trasa přeložky je patrná ze schématu.</w:t>
      </w:r>
    </w:p>
    <w:p w14:paraId="5AB9B78B" w14:textId="77777777" w:rsidR="00D51851" w:rsidRPr="00D76D93" w:rsidRDefault="00D51851" w:rsidP="00E154A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1C34596" w14:textId="72A74822" w:rsidR="00D51851" w:rsidRPr="00D76D93" w:rsidRDefault="00D51851" w:rsidP="00E154A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76D93">
        <w:rPr>
          <w:rFonts w:eastAsia="Calibri" w:cs="Times New Roman"/>
          <w:b/>
          <w:lang w:eastAsia="cs-CZ"/>
        </w:rPr>
        <w:t>Dotaz č. 4:</w:t>
      </w:r>
    </w:p>
    <w:p w14:paraId="5B514928" w14:textId="6D23AF9E" w:rsidR="00D51851" w:rsidRPr="00D76D93" w:rsidRDefault="00D51851" w:rsidP="00E154A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76D93">
        <w:t>V </w:t>
      </w:r>
      <w:r w:rsidRPr="00D76D93">
        <w:rPr>
          <w:b/>
        </w:rPr>
        <w:t>SO 31-30-01.1 Přeložka a ochrana sdělovacích kabelových vedení – sdělovacích kabelů</w:t>
      </w:r>
      <w:r w:rsidRPr="00D76D93">
        <w:t xml:space="preserve"> </w:t>
      </w:r>
      <w:r w:rsidRPr="00D76D93">
        <w:rPr>
          <w:b/>
        </w:rPr>
        <w:t>drážních</w:t>
      </w:r>
      <w:r w:rsidRPr="00D76D93">
        <w:t>, se v blokovém schématu vyskytuje popis v hnědé barvě týkající se dodávky chrániček DN 160, kabelových šachet a protlaků pod silnicí a kolejemi. Ve schématu je uvedeno, že tyto budou zpracovány v SO 31-11-01. Znamená to, že chráničky, šachty a protlaky nejsou součástí přeložky v SO 31-30-01.1? Žádáme zadavatele o upřesnění.</w:t>
      </w:r>
    </w:p>
    <w:p w14:paraId="5870702D" w14:textId="77777777" w:rsidR="00D51851" w:rsidRPr="00D76D93" w:rsidRDefault="00D51851" w:rsidP="00E154A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76D93">
        <w:rPr>
          <w:rFonts w:eastAsia="Calibri" w:cs="Times New Roman"/>
          <w:b/>
          <w:lang w:eastAsia="cs-CZ"/>
        </w:rPr>
        <w:t xml:space="preserve">Odpověď: </w:t>
      </w:r>
    </w:p>
    <w:p w14:paraId="3F05AABE" w14:textId="7AAA9C10" w:rsidR="00D51851" w:rsidRDefault="00B66FAB" w:rsidP="00E154A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proofErr w:type="gramStart"/>
      <w:r w:rsidRPr="00D76D93">
        <w:rPr>
          <w:rFonts w:eastAsia="Calibri" w:cs="Times New Roman"/>
          <w:bCs/>
          <w:lang w:eastAsia="cs-CZ"/>
        </w:rPr>
        <w:t xml:space="preserve">Ano </w:t>
      </w:r>
      <w:r w:rsidR="00523869" w:rsidRPr="00D76D93">
        <w:rPr>
          <w:rFonts w:eastAsia="Calibri" w:cs="Times New Roman"/>
          <w:bCs/>
          <w:lang w:eastAsia="cs-CZ"/>
        </w:rPr>
        <w:t>,</w:t>
      </w:r>
      <w:proofErr w:type="gramEnd"/>
      <w:r w:rsidR="00523869" w:rsidRPr="00D76D93">
        <w:rPr>
          <w:rFonts w:eastAsia="Calibri" w:cs="Times New Roman"/>
          <w:bCs/>
          <w:lang w:eastAsia="cs-CZ"/>
        </w:rPr>
        <w:t xml:space="preserve"> c</w:t>
      </w:r>
      <w:r w:rsidRPr="00D76D93">
        <w:rPr>
          <w:rFonts w:eastAsia="Calibri" w:cs="Times New Roman"/>
          <w:bCs/>
          <w:lang w:eastAsia="cs-CZ"/>
        </w:rPr>
        <w:t>hráničky, šachty a protlaky nejsou součástí SO 31-30-01.1.</w:t>
      </w:r>
    </w:p>
    <w:p w14:paraId="2479F2A1" w14:textId="77777777" w:rsidR="00D76D93" w:rsidRDefault="00D76D93" w:rsidP="00E154A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2CBCEB52" w14:textId="77777777" w:rsidR="00D76D93" w:rsidRPr="00D76D93" w:rsidRDefault="00D76D93" w:rsidP="00E154A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C8C56B8" w14:textId="77777777" w:rsidR="00D51851" w:rsidRPr="00D76D93" w:rsidRDefault="00D51851" w:rsidP="00E154A9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15891B4A" w14:textId="77777777" w:rsidR="00D51851" w:rsidRPr="00D76D93" w:rsidRDefault="00D51851" w:rsidP="00E154A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CB4EBE0" w14:textId="5E4B7354" w:rsidR="00D51851" w:rsidRPr="00D76D93" w:rsidRDefault="00D51851" w:rsidP="00E154A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76D93">
        <w:rPr>
          <w:rFonts w:eastAsia="Calibri" w:cs="Times New Roman"/>
          <w:b/>
          <w:lang w:eastAsia="cs-CZ"/>
        </w:rPr>
        <w:lastRenderedPageBreak/>
        <w:t>Dotaz č. 5:</w:t>
      </w:r>
    </w:p>
    <w:p w14:paraId="16BAA63A" w14:textId="77777777" w:rsidR="0024505C" w:rsidRPr="00D76D93" w:rsidRDefault="0024505C" w:rsidP="00E154A9">
      <w:pPr>
        <w:spacing w:after="0"/>
        <w:jc w:val="both"/>
      </w:pPr>
      <w:r w:rsidRPr="00D76D93">
        <w:rPr>
          <w:b/>
        </w:rPr>
        <w:t xml:space="preserve">PS 31-02-01 (ŽST Brno-Židenice, DDTS </w:t>
      </w:r>
      <w:proofErr w:type="gramStart"/>
      <w:r w:rsidRPr="00D76D93">
        <w:rPr>
          <w:b/>
        </w:rPr>
        <w:t>ŽDC</w:t>
      </w:r>
      <w:r w:rsidRPr="00D76D93">
        <w:t>)  je</w:t>
      </w:r>
      <w:proofErr w:type="gramEnd"/>
      <w:r w:rsidRPr="00D76D93">
        <w:t xml:space="preserve"> v TZ na více místech uvedeno, že tato akce navazuje na opravnou práci "Oprava silnoproudých zařízení </w:t>
      </w:r>
      <w:proofErr w:type="spellStart"/>
      <w:r w:rsidRPr="00D76D93">
        <w:t>Odb</w:t>
      </w:r>
      <w:proofErr w:type="spellEnd"/>
      <w:r w:rsidRPr="00D76D93">
        <w:t xml:space="preserve">. Brno-Židenice". </w:t>
      </w:r>
    </w:p>
    <w:p w14:paraId="53C9C39F" w14:textId="1187BC4A" w:rsidR="00D51851" w:rsidRPr="00D76D93" w:rsidRDefault="0024505C" w:rsidP="00E154A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76D93">
        <w:t>Vzhledem k tomu, že z významné části nelze realizovat plnění stavby bez realizace této opravné práce, žádáme zadavatele o vyjádření, zda tato opravná práce proběhla nebo proběhne před realizací stavby "Modernizace ŽST Brno-Židenice a úpravy v ŽST Brno-Maloměřice</w:t>
      </w:r>
      <w:proofErr w:type="gramStart"/>
      <w:r w:rsidRPr="00D76D93">
        <w:t>" .V</w:t>
      </w:r>
      <w:proofErr w:type="gramEnd"/>
      <w:r w:rsidRPr="00D76D93">
        <w:t xml:space="preserve"> opačném případě by to znamenalo navýšení objemu prací.</w:t>
      </w:r>
    </w:p>
    <w:p w14:paraId="7E627D08" w14:textId="77777777" w:rsidR="00D51851" w:rsidRPr="00D76D93" w:rsidRDefault="00D51851" w:rsidP="00E154A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76D93">
        <w:rPr>
          <w:rFonts w:eastAsia="Calibri" w:cs="Times New Roman"/>
          <w:b/>
          <w:lang w:eastAsia="cs-CZ"/>
        </w:rPr>
        <w:t xml:space="preserve">Odpověď: </w:t>
      </w:r>
    </w:p>
    <w:p w14:paraId="44C58843" w14:textId="7E3212D6" w:rsidR="00D51851" w:rsidRPr="00D76D93" w:rsidRDefault="00B31C40" w:rsidP="00E154A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76D93">
        <w:rPr>
          <w:rFonts w:ascii="Verdana" w:hAnsi="Verdana"/>
          <w:sz w:val="20"/>
          <w:szCs w:val="20"/>
        </w:rPr>
        <w:t xml:space="preserve">Stavba "Oprava silnoproudých zařízení </w:t>
      </w:r>
      <w:proofErr w:type="spellStart"/>
      <w:r w:rsidRPr="00D76D93">
        <w:rPr>
          <w:rFonts w:ascii="Verdana" w:hAnsi="Verdana"/>
          <w:sz w:val="20"/>
          <w:szCs w:val="20"/>
        </w:rPr>
        <w:t>Odb</w:t>
      </w:r>
      <w:proofErr w:type="spellEnd"/>
      <w:r w:rsidRPr="00D76D93">
        <w:rPr>
          <w:rFonts w:ascii="Verdana" w:hAnsi="Verdana"/>
          <w:sz w:val="20"/>
          <w:szCs w:val="20"/>
        </w:rPr>
        <w:t xml:space="preserve">. Brno-Židenice" </w:t>
      </w:r>
      <w:r w:rsidR="00523869" w:rsidRPr="00D76D93">
        <w:rPr>
          <w:rFonts w:ascii="Verdana" w:hAnsi="Verdana"/>
          <w:sz w:val="20"/>
          <w:szCs w:val="20"/>
        </w:rPr>
        <w:t xml:space="preserve">již </w:t>
      </w:r>
      <w:r w:rsidRPr="00D76D93">
        <w:rPr>
          <w:rFonts w:ascii="Verdana" w:hAnsi="Verdana"/>
          <w:sz w:val="20"/>
          <w:szCs w:val="20"/>
        </w:rPr>
        <w:t xml:space="preserve">byla zahájena. Její realizace bude </w:t>
      </w:r>
      <w:r w:rsidR="00523869" w:rsidRPr="00D76D93">
        <w:rPr>
          <w:rFonts w:ascii="Verdana" w:hAnsi="Verdana"/>
          <w:sz w:val="20"/>
          <w:szCs w:val="20"/>
        </w:rPr>
        <w:t xml:space="preserve">pokračovat </w:t>
      </w:r>
      <w:r w:rsidRPr="00D76D93">
        <w:rPr>
          <w:rFonts w:ascii="Verdana" w:hAnsi="Verdana"/>
          <w:sz w:val="20"/>
          <w:szCs w:val="20"/>
        </w:rPr>
        <w:t xml:space="preserve">v průběhu první poloviny roku 2025. </w:t>
      </w:r>
      <w:proofErr w:type="gramStart"/>
      <w:r w:rsidRPr="00D76D93">
        <w:rPr>
          <w:rFonts w:ascii="Verdana" w:hAnsi="Verdana"/>
          <w:sz w:val="20"/>
          <w:szCs w:val="20"/>
        </w:rPr>
        <w:t>Obě dvě</w:t>
      </w:r>
      <w:proofErr w:type="gramEnd"/>
      <w:r w:rsidRPr="00D76D93">
        <w:rPr>
          <w:rFonts w:ascii="Verdana" w:hAnsi="Verdana"/>
          <w:sz w:val="20"/>
          <w:szCs w:val="20"/>
        </w:rPr>
        <w:t xml:space="preserve"> stavby jsou po technické stránce zkoordinované.</w:t>
      </w:r>
    </w:p>
    <w:p w14:paraId="0D6BECBD" w14:textId="77777777" w:rsidR="00B31C40" w:rsidRPr="00D76D93" w:rsidRDefault="00B31C40" w:rsidP="00B31C40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A3491A1" w14:textId="77777777" w:rsidR="00B31C40" w:rsidRPr="00D76D93" w:rsidRDefault="00B31C40" w:rsidP="00B31C40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9B5B9ED" w14:textId="669C71B1" w:rsidR="00664163" w:rsidRPr="00B31C40" w:rsidRDefault="00664163" w:rsidP="00B31C4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D76D93">
        <w:rPr>
          <w:rFonts w:eastAsia="Times New Roman" w:cs="Times New Roman"/>
          <w:lang w:eastAsia="cs-CZ"/>
        </w:rPr>
        <w:t xml:space="preserve">Vzhledem ke skutečnosti, že bylo provedeno pouze </w:t>
      </w:r>
      <w:r w:rsidRPr="00B31C40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B31C40">
        <w:rPr>
          <w:rFonts w:eastAsia="Times New Roman" w:cs="Times New Roman"/>
          <w:lang w:eastAsia="cs-CZ"/>
        </w:rPr>
        <w:t xml:space="preserve">dle </w:t>
      </w:r>
      <w:r w:rsidR="00D76D93">
        <w:rPr>
          <w:rFonts w:eastAsia="Times New Roman" w:cs="Times New Roman"/>
          <w:lang w:eastAsia="cs-CZ"/>
        </w:rPr>
        <w:br/>
      </w:r>
      <w:r w:rsidRPr="00B31C40">
        <w:rPr>
          <w:rFonts w:eastAsia="Times New Roman" w:cs="Times New Roman"/>
          <w:lang w:eastAsia="cs-CZ"/>
        </w:rPr>
        <w:t>§ 98 a §99 ZZVZ, neprodlužuje zadavatel lhůtu pro podání nabídek.</w:t>
      </w:r>
    </w:p>
    <w:p w14:paraId="4BAAC0B8" w14:textId="77777777" w:rsidR="00664163" w:rsidRDefault="00664163" w:rsidP="00B31C40">
      <w:pPr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1E0F38D9" w:rsidR="00664163" w:rsidRPr="00B31C40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31C40">
        <w:rPr>
          <w:rFonts w:eastAsia="Calibri" w:cs="Times New Roman"/>
          <w:lang w:eastAsia="cs-CZ"/>
        </w:rPr>
        <w:t xml:space="preserve">V Olomouci dne </w:t>
      </w:r>
    </w:p>
    <w:p w14:paraId="6F75BA64" w14:textId="77777777" w:rsidR="00664163" w:rsidRPr="00B31C40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31C40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41D7EFF" w14:textId="77777777" w:rsidR="00D76D93" w:rsidRPr="00B31C40" w:rsidRDefault="00D76D9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B31C40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B31C40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31C40">
        <w:rPr>
          <w:rFonts w:eastAsia="Times New Roman" w:cs="Times New Roman"/>
          <w:b/>
          <w:bCs/>
          <w:lang w:eastAsia="cs-CZ"/>
        </w:rPr>
        <w:t>Ing. Miroslav Bocák</w:t>
      </w:r>
      <w:r w:rsidRPr="00B31C40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B31C40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31C40">
        <w:rPr>
          <w:rFonts w:eastAsia="Times New Roman" w:cs="Times New Roman"/>
          <w:lang w:eastAsia="cs-CZ"/>
        </w:rPr>
        <w:t>ředitel organizační jednotky</w:t>
      </w:r>
      <w:r w:rsidRPr="00B31C40">
        <w:rPr>
          <w:rFonts w:eastAsia="Times New Roman" w:cs="Times New Roman"/>
          <w:lang w:eastAsia="cs-CZ"/>
        </w:rPr>
        <w:tab/>
      </w:r>
    </w:p>
    <w:p w14:paraId="5DEDC136" w14:textId="77777777" w:rsidR="00664163" w:rsidRPr="00B31C40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31C40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B31C40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EDD568" w14:textId="77777777" w:rsidR="00B15EDA" w:rsidRDefault="00B15EDA" w:rsidP="00962258">
      <w:pPr>
        <w:spacing w:after="0" w:line="240" w:lineRule="auto"/>
      </w:pPr>
      <w:r>
        <w:separator/>
      </w:r>
    </w:p>
  </w:endnote>
  <w:endnote w:type="continuationSeparator" w:id="0">
    <w:p w14:paraId="05DE482C" w14:textId="77777777" w:rsidR="00B15EDA" w:rsidRDefault="00B15ED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2C3BADA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758A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758A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591B4D1C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758A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758A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B004FC" w14:textId="77777777" w:rsidR="00B15EDA" w:rsidRDefault="00B15EDA" w:rsidP="00962258">
      <w:pPr>
        <w:spacing w:after="0" w:line="240" w:lineRule="auto"/>
      </w:pPr>
      <w:r>
        <w:separator/>
      </w:r>
    </w:p>
  </w:footnote>
  <w:footnote w:type="continuationSeparator" w:id="0">
    <w:p w14:paraId="2902B686" w14:textId="77777777" w:rsidR="00B15EDA" w:rsidRDefault="00B15ED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441924705">
    <w:abstractNumId w:val="2"/>
  </w:num>
  <w:num w:numId="2" w16cid:durableId="769156588">
    <w:abstractNumId w:val="1"/>
  </w:num>
  <w:num w:numId="3" w16cid:durableId="1373530471">
    <w:abstractNumId w:val="3"/>
  </w:num>
  <w:num w:numId="4" w16cid:durableId="749431023">
    <w:abstractNumId w:val="6"/>
  </w:num>
  <w:num w:numId="5" w16cid:durableId="662123537">
    <w:abstractNumId w:val="0"/>
  </w:num>
  <w:num w:numId="6" w16cid:durableId="1925994311">
    <w:abstractNumId w:val="5"/>
  </w:num>
  <w:num w:numId="7" w16cid:durableId="1858613879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04672"/>
    <w:rsid w:val="00020608"/>
    <w:rsid w:val="00033432"/>
    <w:rsid w:val="000335CC"/>
    <w:rsid w:val="00066116"/>
    <w:rsid w:val="00072C1E"/>
    <w:rsid w:val="00097042"/>
    <w:rsid w:val="000B3A82"/>
    <w:rsid w:val="000B6C7E"/>
    <w:rsid w:val="000B7907"/>
    <w:rsid w:val="000C0429"/>
    <w:rsid w:val="000C45E8"/>
    <w:rsid w:val="00114472"/>
    <w:rsid w:val="001267E4"/>
    <w:rsid w:val="00170EC5"/>
    <w:rsid w:val="001747C1"/>
    <w:rsid w:val="0018596A"/>
    <w:rsid w:val="001B69C2"/>
    <w:rsid w:val="001C4DA0"/>
    <w:rsid w:val="00207DF5"/>
    <w:rsid w:val="0024505C"/>
    <w:rsid w:val="00267369"/>
    <w:rsid w:val="0026785D"/>
    <w:rsid w:val="00273CE2"/>
    <w:rsid w:val="00296330"/>
    <w:rsid w:val="00296D39"/>
    <w:rsid w:val="002A18DC"/>
    <w:rsid w:val="002A59FE"/>
    <w:rsid w:val="002C31BF"/>
    <w:rsid w:val="002E0CD7"/>
    <w:rsid w:val="002F026B"/>
    <w:rsid w:val="002F450F"/>
    <w:rsid w:val="0033209D"/>
    <w:rsid w:val="00335122"/>
    <w:rsid w:val="00335732"/>
    <w:rsid w:val="00357BC6"/>
    <w:rsid w:val="0037111D"/>
    <w:rsid w:val="003756B9"/>
    <w:rsid w:val="003956C6"/>
    <w:rsid w:val="003C4EC9"/>
    <w:rsid w:val="003E6B9A"/>
    <w:rsid w:val="003E75CE"/>
    <w:rsid w:val="0041380F"/>
    <w:rsid w:val="00422E39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86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5E01DA"/>
    <w:rsid w:val="006104F6"/>
    <w:rsid w:val="0061068E"/>
    <w:rsid w:val="00630DC6"/>
    <w:rsid w:val="00660AD3"/>
    <w:rsid w:val="00664163"/>
    <w:rsid w:val="00667ECF"/>
    <w:rsid w:val="006A5570"/>
    <w:rsid w:val="006A689C"/>
    <w:rsid w:val="006B3D79"/>
    <w:rsid w:val="006B47CA"/>
    <w:rsid w:val="006B7D4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570C"/>
    <w:rsid w:val="007E4A6E"/>
    <w:rsid w:val="007F56A7"/>
    <w:rsid w:val="007F626E"/>
    <w:rsid w:val="00807DD0"/>
    <w:rsid w:val="00813F11"/>
    <w:rsid w:val="00842C9B"/>
    <w:rsid w:val="008841FB"/>
    <w:rsid w:val="0088472C"/>
    <w:rsid w:val="00891334"/>
    <w:rsid w:val="0089239F"/>
    <w:rsid w:val="008A3568"/>
    <w:rsid w:val="008C2003"/>
    <w:rsid w:val="008D03B9"/>
    <w:rsid w:val="008F18D6"/>
    <w:rsid w:val="00900488"/>
    <w:rsid w:val="00904780"/>
    <w:rsid w:val="009113A8"/>
    <w:rsid w:val="00922385"/>
    <w:rsid w:val="009223DF"/>
    <w:rsid w:val="00925237"/>
    <w:rsid w:val="00934DC3"/>
    <w:rsid w:val="00936091"/>
    <w:rsid w:val="00940D8A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406C"/>
    <w:rsid w:val="009C7B39"/>
    <w:rsid w:val="009E07F4"/>
    <w:rsid w:val="009F392E"/>
    <w:rsid w:val="00A4146B"/>
    <w:rsid w:val="00A44328"/>
    <w:rsid w:val="00A509D7"/>
    <w:rsid w:val="00A6177B"/>
    <w:rsid w:val="00A66136"/>
    <w:rsid w:val="00A758A5"/>
    <w:rsid w:val="00A943B5"/>
    <w:rsid w:val="00AA4CBB"/>
    <w:rsid w:val="00AA65FA"/>
    <w:rsid w:val="00AA69E9"/>
    <w:rsid w:val="00AA7351"/>
    <w:rsid w:val="00AC56A4"/>
    <w:rsid w:val="00AD056F"/>
    <w:rsid w:val="00AD2773"/>
    <w:rsid w:val="00AD6731"/>
    <w:rsid w:val="00AE1DDE"/>
    <w:rsid w:val="00B15B5E"/>
    <w:rsid w:val="00B15D0D"/>
    <w:rsid w:val="00B15EDA"/>
    <w:rsid w:val="00B23CA3"/>
    <w:rsid w:val="00B31C40"/>
    <w:rsid w:val="00B3491A"/>
    <w:rsid w:val="00B41050"/>
    <w:rsid w:val="00B4264E"/>
    <w:rsid w:val="00B45E9E"/>
    <w:rsid w:val="00B55F9C"/>
    <w:rsid w:val="00B66FAB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370C1"/>
    <w:rsid w:val="00C44F6A"/>
    <w:rsid w:val="00C52ED2"/>
    <w:rsid w:val="00C6581F"/>
    <w:rsid w:val="00C727E5"/>
    <w:rsid w:val="00C8207D"/>
    <w:rsid w:val="00CB5457"/>
    <w:rsid w:val="00CB7B5A"/>
    <w:rsid w:val="00CC1E2B"/>
    <w:rsid w:val="00CD1FC4"/>
    <w:rsid w:val="00CE371D"/>
    <w:rsid w:val="00D02A4D"/>
    <w:rsid w:val="00D21061"/>
    <w:rsid w:val="00D316A7"/>
    <w:rsid w:val="00D4108E"/>
    <w:rsid w:val="00D51851"/>
    <w:rsid w:val="00D548C8"/>
    <w:rsid w:val="00D6163D"/>
    <w:rsid w:val="00D63009"/>
    <w:rsid w:val="00D76D93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154A9"/>
    <w:rsid w:val="00E65262"/>
    <w:rsid w:val="00E824F1"/>
    <w:rsid w:val="00E9347D"/>
    <w:rsid w:val="00EB104F"/>
    <w:rsid w:val="00ED14BD"/>
    <w:rsid w:val="00F01440"/>
    <w:rsid w:val="00F12DEC"/>
    <w:rsid w:val="00F1715C"/>
    <w:rsid w:val="00F26021"/>
    <w:rsid w:val="00F310F8"/>
    <w:rsid w:val="00F328DE"/>
    <w:rsid w:val="00F35939"/>
    <w:rsid w:val="00F45607"/>
    <w:rsid w:val="00F64786"/>
    <w:rsid w:val="00F659EB"/>
    <w:rsid w:val="00F804A7"/>
    <w:rsid w:val="00F8318E"/>
    <w:rsid w:val="00F862D6"/>
    <w:rsid w:val="00F86BA6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38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386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E6ECCBE0-F787-4C89-AE3D-7DB60951A4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</TotalTime>
  <Pages>2</Pages>
  <Words>553</Words>
  <Characters>3266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4</cp:revision>
  <cp:lastPrinted>2024-12-19T12:32:00Z</cp:lastPrinted>
  <dcterms:created xsi:type="dcterms:W3CDTF">2024-12-19T13:22:00Z</dcterms:created>
  <dcterms:modified xsi:type="dcterms:W3CDTF">2024-12-20T05:42:00Z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